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2664"/>
        <w:gridCol w:w="4278"/>
      </w:tblGrid>
      <w:tr w:rsidR="00C0067E" w:rsidRPr="00EC347D" w:rsidTr="00A82347">
        <w:tc>
          <w:tcPr>
            <w:tcW w:w="5328" w:type="dxa"/>
            <w:gridSpan w:val="2"/>
          </w:tcPr>
          <w:p w:rsidR="00C0067E" w:rsidRPr="00EC347D" w:rsidRDefault="00C0067E" w:rsidP="00A82347">
            <w:pPr>
              <w:tabs>
                <w:tab w:val="num" w:pos="0"/>
              </w:tabs>
            </w:pPr>
            <w:r w:rsidRPr="00EC347D">
              <w:rPr>
                <w:b/>
              </w:rPr>
              <w:t>Код сообщения в формате</w:t>
            </w:r>
            <w:r w:rsidRPr="00EC347D">
              <w:t xml:space="preserve"> НПА-ПП-</w:t>
            </w:r>
            <w:bookmarkStart w:id="0" w:name="два"/>
            <w:r w:rsidRPr="00EC347D">
              <w:t>1-2</w:t>
            </w:r>
            <w:bookmarkEnd w:id="0"/>
          </w:p>
        </w:tc>
        <w:tc>
          <w:tcPr>
            <w:tcW w:w="4278" w:type="dxa"/>
          </w:tcPr>
          <w:p w:rsidR="00C0067E" w:rsidRPr="00EC347D" w:rsidRDefault="00C0067E" w:rsidP="00A82347">
            <w:pPr>
              <w:tabs>
                <w:tab w:val="num" w:pos="0"/>
              </w:tabs>
            </w:pPr>
          </w:p>
        </w:tc>
      </w:tr>
      <w:tr w:rsidR="00C0067E" w:rsidRPr="00EC347D" w:rsidTr="00A82347">
        <w:tc>
          <w:tcPr>
            <w:tcW w:w="2664" w:type="dxa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 xml:space="preserve">Вид документа, кем принято </w:t>
            </w:r>
          </w:p>
          <w:p w:rsidR="00C0067E" w:rsidRPr="00EC347D" w:rsidRDefault="00C0067E" w:rsidP="00A8234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</w:tcPr>
          <w:p w:rsidR="00C0067E" w:rsidRPr="00EC347D" w:rsidRDefault="00C0067E" w:rsidP="00A82347">
            <w:pPr>
              <w:tabs>
                <w:tab w:val="num" w:pos="0"/>
              </w:tabs>
            </w:pPr>
            <w:r w:rsidRPr="00EC347D">
              <w:rPr>
                <w:b/>
              </w:rPr>
              <w:t>Дата принятия</w:t>
            </w:r>
            <w:r w:rsidRPr="00EC347D">
              <w:t xml:space="preserve"> </w:t>
            </w: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</w:tc>
        <w:tc>
          <w:tcPr>
            <w:tcW w:w="4278" w:type="dxa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 xml:space="preserve">Номер документа </w:t>
            </w: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</w:tc>
      </w:tr>
      <w:tr w:rsidR="00C0067E" w:rsidRPr="00EC347D" w:rsidTr="00A82347">
        <w:tc>
          <w:tcPr>
            <w:tcW w:w="9606" w:type="dxa"/>
            <w:gridSpan w:val="3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 xml:space="preserve">Название </w:t>
            </w:r>
          </w:p>
          <w:p w:rsidR="00C0067E" w:rsidRPr="00EC347D" w:rsidRDefault="00C0067E" w:rsidP="00A82347">
            <w:pPr>
              <w:shd w:val="clear" w:color="auto" w:fill="FFFFFF"/>
            </w:pPr>
            <w:r w:rsidRPr="00EC347D">
              <w:t>проект Постановления Правительства Российской Федерации "О внесении изменений в отдельные акты Правительства Российской Федерации" (подготовлен Минстроем России 26.09.2017)</w:t>
            </w:r>
            <w:r w:rsidRPr="00EC347D">
              <w:br/>
            </w:r>
          </w:p>
        </w:tc>
      </w:tr>
      <w:tr w:rsidR="00C0067E" w:rsidRPr="00EC347D" w:rsidTr="00A82347">
        <w:tc>
          <w:tcPr>
            <w:tcW w:w="9606" w:type="dxa"/>
            <w:gridSpan w:val="3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>Пояснение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Доработан проект изменений в отдельные акты Правительства РФ в части обращения с твердыми коммунальными отходами (ТКО).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 xml:space="preserve">Вводится понятие автоматической системы контроля и учета объема и (или) массы ТКО. Под ней будет пониматься комплекс технического оборудования и программного обеспечения, включающий в себя средства измерения массы ТКО и средства фото- и </w:t>
            </w:r>
            <w:proofErr w:type="spellStart"/>
            <w:r w:rsidRPr="00EC347D">
              <w:t>видеофиксации</w:t>
            </w:r>
            <w:proofErr w:type="spellEnd"/>
            <w:r w:rsidRPr="00EC347D">
              <w:t>. Система будет обеспечивать передачу в автоматическом режиме информации в ЕГИС учета отходов от использования товаров.</w:t>
            </w:r>
          </w:p>
          <w:p w:rsidR="00C0067E" w:rsidRPr="00EC347D" w:rsidRDefault="00C0067E" w:rsidP="00A82347">
            <w:pPr>
              <w:shd w:val="clear" w:color="auto" w:fill="FFFFFF"/>
            </w:pPr>
            <w:r w:rsidRPr="00EC347D">
              <w:t xml:space="preserve">Требования к указанной системе должен будет установить Минстрой России в 4-месячный срок по согласованию с </w:t>
            </w:r>
            <w:proofErr w:type="spellStart"/>
            <w:r w:rsidRPr="00EC347D">
              <w:t>Минпромторгом</w:t>
            </w:r>
            <w:proofErr w:type="spellEnd"/>
            <w:r w:rsidRPr="00EC347D">
              <w:t> России. Операторы по обращению с ТКО, осуществляющие деятельность по обработке, обезвреживанию, захоронению ТКО, обязаны оборудовать соответствующие объекты такими системами.</w:t>
            </w:r>
          </w:p>
        </w:tc>
      </w:tr>
      <w:tr w:rsidR="00C0067E" w:rsidRPr="00EC347D" w:rsidTr="00A82347">
        <w:tc>
          <w:tcPr>
            <w:tcW w:w="5328" w:type="dxa"/>
            <w:gridSpan w:val="2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>Где опубликовано</w:t>
            </w:r>
          </w:p>
          <w:p w:rsidR="00C0067E" w:rsidRPr="00EC347D" w:rsidRDefault="00C0067E" w:rsidP="00A82347">
            <w:pPr>
              <w:autoSpaceDE w:val="0"/>
              <w:autoSpaceDN w:val="0"/>
              <w:adjustRightInd w:val="0"/>
              <w:jc w:val="both"/>
            </w:pPr>
            <w:r w:rsidRPr="00EC347D">
              <w:t>Официальный интернет-портал правовой информации http://www.pravo.gov.ru</w:t>
            </w:r>
          </w:p>
        </w:tc>
        <w:tc>
          <w:tcPr>
            <w:tcW w:w="4278" w:type="dxa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 xml:space="preserve">Дата публикации </w:t>
            </w: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</w:tc>
      </w:tr>
      <w:tr w:rsidR="00C0067E" w:rsidRPr="00EC347D" w:rsidTr="00A82347">
        <w:tc>
          <w:tcPr>
            <w:tcW w:w="5328" w:type="dxa"/>
            <w:gridSpan w:val="2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>Вступление в силу</w:t>
            </w: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</w:tc>
        <w:tc>
          <w:tcPr>
            <w:tcW w:w="4278" w:type="dxa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</w:p>
        </w:tc>
      </w:tr>
      <w:tr w:rsidR="00C0067E" w:rsidRPr="00EC347D" w:rsidTr="00A82347">
        <w:tc>
          <w:tcPr>
            <w:tcW w:w="5328" w:type="dxa"/>
            <w:gridSpan w:val="2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>Зарегистрировано в Минюсте за номером</w:t>
            </w:r>
          </w:p>
          <w:p w:rsidR="00C0067E" w:rsidRPr="00EC347D" w:rsidRDefault="00C0067E" w:rsidP="00A82347">
            <w:pPr>
              <w:autoSpaceDE w:val="0"/>
              <w:autoSpaceDN w:val="0"/>
              <w:adjustRightInd w:val="0"/>
              <w:jc w:val="both"/>
            </w:pPr>
            <w:r w:rsidRPr="00EC347D">
              <w:t>Не требуется</w:t>
            </w:r>
          </w:p>
        </w:tc>
        <w:tc>
          <w:tcPr>
            <w:tcW w:w="4278" w:type="dxa"/>
          </w:tcPr>
          <w:p w:rsidR="00C0067E" w:rsidRPr="00EC347D" w:rsidRDefault="00C0067E" w:rsidP="00A82347">
            <w:pPr>
              <w:tabs>
                <w:tab w:val="num" w:pos="0"/>
              </w:tabs>
              <w:rPr>
                <w:b/>
              </w:rPr>
            </w:pPr>
            <w:r w:rsidRPr="00EC347D">
              <w:rPr>
                <w:b/>
              </w:rPr>
              <w:t>Дата регистрации</w:t>
            </w:r>
          </w:p>
          <w:p w:rsidR="00C0067E" w:rsidRPr="00EC347D" w:rsidRDefault="00C0067E" w:rsidP="00A82347">
            <w:pPr>
              <w:tabs>
                <w:tab w:val="num" w:pos="0"/>
              </w:tabs>
            </w:pPr>
          </w:p>
        </w:tc>
      </w:tr>
      <w:tr w:rsidR="00C0067E" w:rsidRPr="00EC347D" w:rsidTr="00A82347">
        <w:tc>
          <w:tcPr>
            <w:tcW w:w="9606" w:type="dxa"/>
            <w:gridSpan w:val="3"/>
          </w:tcPr>
          <w:p w:rsidR="00C0067E" w:rsidRPr="00EC347D" w:rsidRDefault="00C0067E" w:rsidP="00A82347">
            <w:pPr>
              <w:pStyle w:val="ConsPlusTitl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Правительство Российской Федерации постановляет: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Утвердить прилагаемые изменения, которые вносятся в акты Правительства Российской Федерации.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8"/>
              <w:gridCol w:w="3008"/>
            </w:tblGrid>
            <w:tr w:rsidR="00C0067E" w:rsidRPr="00EC347D" w:rsidTr="00A82347">
              <w:tc>
                <w:tcPr>
                  <w:tcW w:w="2500" w:type="pct"/>
                  <w:hideMark/>
                </w:tcPr>
                <w:p w:rsidR="00C0067E" w:rsidRPr="00EC347D" w:rsidRDefault="00C0067E" w:rsidP="00A82347">
                  <w:r w:rsidRPr="00EC347D">
                    <w:t>Председатель Правительства</w:t>
                  </w:r>
                  <w:r w:rsidRPr="00EC347D">
                    <w:br/>
                    <w:t xml:space="preserve">Российской Федерации </w:t>
                  </w:r>
                </w:p>
              </w:tc>
              <w:tc>
                <w:tcPr>
                  <w:tcW w:w="2500" w:type="pct"/>
                  <w:hideMark/>
                </w:tcPr>
                <w:p w:rsidR="00C0067E" w:rsidRPr="00EC347D" w:rsidRDefault="00C0067E" w:rsidP="00A82347">
                  <w:proofErr w:type="spellStart"/>
                  <w:r w:rsidRPr="00EC347D">
                    <w:t>Д.Медведев</w:t>
                  </w:r>
                  <w:proofErr w:type="spellEnd"/>
                  <w:r w:rsidRPr="00EC347D">
                    <w:t xml:space="preserve"> </w:t>
                  </w:r>
                </w:p>
              </w:tc>
            </w:tr>
          </w:tbl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УТВЕРЖДЕНЫ</w:t>
            </w:r>
            <w:r w:rsidRPr="00EC347D">
              <w:br/>
              <w:t>постановлением Правительства</w:t>
            </w:r>
            <w:r w:rsidRPr="00EC347D">
              <w:br/>
              <w:t>Российской Федерации</w:t>
            </w:r>
            <w:r w:rsidRPr="00EC347D">
              <w:br/>
              <w:t>от 2017 г. N</w:t>
            </w:r>
          </w:p>
          <w:p w:rsidR="00C0067E" w:rsidRPr="00EC347D" w:rsidRDefault="00C0067E" w:rsidP="00A82347">
            <w:pPr>
              <w:pStyle w:val="Heading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EC347D">
              <w:rPr>
                <w:rFonts w:ascii="Times New Roman" w:hAnsi="Times New Roman" w:cs="Times New Roman"/>
                <w:color w:val="auto"/>
              </w:rPr>
              <w:t>ИЗМЕНЕНИЯ,</w:t>
            </w:r>
            <w:r w:rsidRPr="00EC347D">
              <w:rPr>
                <w:rFonts w:ascii="Times New Roman" w:hAnsi="Times New Roman" w:cs="Times New Roman"/>
                <w:color w:val="auto"/>
              </w:rPr>
              <w:br/>
              <w:t>которые вносятся в акты Правительства Российской Федерации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1. Пункт 10 Правил коммерческого учета объема и (или) массы твердых коммунальных отходов, утвержденных постановлением Правительства Российской Федерации от 3 июня 2016 г. N 505 (Собрание законодательства Российской Федерации, 2016, N 24, ст. 3543) изложить в следующей редакции: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"10. Владельцы объектов обязаны не позднее 1 января 2019 года оборудовать принадлежащие им объекты средствами измерения массы твердых коммунальных отходов, являющимися неотъемлемой частью автоматической системы контроля и учета объема и (или) массы твердых коммунальных отходов.".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 xml:space="preserve">2. В постановлении Правительства Российской Федерации от 12 ноября 2016 г. N 1156 "Об обращении с твердыми коммунальными отходами и внесении изменения в постановление </w:t>
            </w:r>
            <w:r w:rsidRPr="00EC347D">
              <w:lastRenderedPageBreak/>
              <w:t>Правительства Российской Федерации от 25 августа 2008 г. N 641" (Собрание законодательства Российской Федерации, 2016, N 47, ст. 6640):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а) дополнить пунктом 4 следующего содержания: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"4. Министерству строительства и жилищно-коммунального хозяйства Российской Федерации в 4-месячный срок утвердить по согласованию с Министерством промышленности и торговли Российской Федерации требования к автоматической системе контроля и учета объема и (или) массы твердых коммунальных отходов.";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б) в Правилах обращения с твердыми коммунальными отходами, утвержденных указанным постановлением: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пункт 2 дополнить абзацем следующего содержания: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 xml:space="preserve">"автоматическая система контроля и учета объема и (или) массы твердых коммунальных отходов - комплекс технического оборудования и программного обеспечения, включающий в себя средства измерения массы твердых коммунальных отходов и средства фото- и </w:t>
            </w:r>
            <w:proofErr w:type="spellStart"/>
            <w:r w:rsidRPr="00EC347D">
              <w:t>видеофиксации</w:t>
            </w:r>
            <w:proofErr w:type="spellEnd"/>
            <w:r w:rsidRPr="00EC347D">
              <w:t>, и обеспечивающий передачу в автоматическом режиме информацию в единую государственную информационную систему учета отходов от использования товаров, посредством информационных подсистем, обеспечивающих взаимодействие с иными информационными системами ";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дополнить пунктом 391 следующего содержания:</w:t>
            </w:r>
          </w:p>
          <w:p w:rsidR="00C0067E" w:rsidRPr="00EC347D" w:rsidRDefault="00C0067E" w:rsidP="00A82347">
            <w:pPr>
              <w:pStyle w:val="NormalWeb"/>
              <w:shd w:val="clear" w:color="auto" w:fill="FFFFFF"/>
              <w:spacing w:after="0"/>
            </w:pPr>
            <w:r w:rsidRPr="00EC347D">
              <w:t>"391. Операторы по обращению с твердыми коммунальными отходами, осуществляющие деятельность по обработке, обезвреживанию, захоронению твердых коммунальных отходов, обязаны оборудовать объекты, используемые для обработки, обезвреживания, захоронения твердых коммунальных отходов, автоматическими системами контроля и учета объема и (или) массы твердых коммунальных отходов, соответствующими требованиям, установленным уполномоченным Правительством Российской Федерации федеральным органом исполнительной власти.".</w:t>
            </w:r>
            <w:bookmarkStart w:id="1" w:name="review"/>
            <w:bookmarkEnd w:id="1"/>
          </w:p>
        </w:tc>
      </w:tr>
    </w:tbl>
    <w:p w:rsidR="00741429" w:rsidRDefault="00741429">
      <w:bookmarkStart w:id="2" w:name="_GoBack"/>
      <w:bookmarkEnd w:id="2"/>
    </w:p>
    <w:sectPr w:rsidR="00741429" w:rsidSect="00055E8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7E"/>
    <w:rsid w:val="00055E80"/>
    <w:rsid w:val="00741429"/>
    <w:rsid w:val="00C0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CC10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7E"/>
    <w:rPr>
      <w:rFonts w:ascii="Times New Roman" w:eastAsia="Times New Roman" w:hAnsi="Times New Roman" w:cs="Times New Roman"/>
      <w:lang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06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C0067E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ConsPlusTitle">
    <w:name w:val="ConsPlusTitle"/>
    <w:uiPriority w:val="99"/>
    <w:rsid w:val="00C0067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NormalWeb">
    <w:name w:val="Normal (Web)"/>
    <w:basedOn w:val="Normal"/>
    <w:uiPriority w:val="99"/>
    <w:unhideWhenUsed/>
    <w:rsid w:val="00C0067E"/>
    <w:pPr>
      <w:spacing w:after="255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7E"/>
    <w:rPr>
      <w:rFonts w:ascii="Times New Roman" w:eastAsia="Times New Roman" w:hAnsi="Times New Roman" w:cs="Times New Roman"/>
      <w:lang w:eastAsia="ru-R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06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C0067E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ConsPlusTitle">
    <w:name w:val="ConsPlusTitle"/>
    <w:uiPriority w:val="99"/>
    <w:rsid w:val="00C0067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NormalWeb">
    <w:name w:val="Normal (Web)"/>
    <w:basedOn w:val="Normal"/>
    <w:uiPriority w:val="99"/>
    <w:unhideWhenUsed/>
    <w:rsid w:val="00C0067E"/>
    <w:pPr>
      <w:spacing w:after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3457</Characters>
  <Application>Microsoft Macintosh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1</cp:revision>
  <dcterms:created xsi:type="dcterms:W3CDTF">2017-10-24T15:22:00Z</dcterms:created>
  <dcterms:modified xsi:type="dcterms:W3CDTF">2017-10-24T15:23:00Z</dcterms:modified>
</cp:coreProperties>
</file>