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4" w:rsidRDefault="000B07F4" w:rsidP="000B07F4">
      <w:pPr>
        <w:spacing w:line="360" w:lineRule="atLeast"/>
        <w:jc w:val="right"/>
      </w:pPr>
      <w:r>
        <w:t>Проект</w:t>
      </w: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  <w:r>
        <w:t>ПРАВИТЕЛЬСТВО РОССИЙСКОЙ ФЕДЕРАЦИИ</w:t>
      </w: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  <w:r>
        <w:t>ПОСТАНОВЛЕНИЕ</w:t>
      </w:r>
    </w:p>
    <w:p w:rsidR="000B07F4" w:rsidRDefault="000B07F4" w:rsidP="000B07F4">
      <w:pPr>
        <w:spacing w:line="360" w:lineRule="atLeast"/>
        <w:jc w:val="center"/>
      </w:pPr>
      <w:r>
        <w:t>от __________ 2019 г. № ___</w:t>
      </w: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  <w:r>
        <w:t>О ВНЕСЕНИИ ИЗМЕНЕНИЙ В НЕКОТОРЫЕ АКТЫ ПРАВИТЕЛЬСТВА РОССИЙСКОЙ ФЕДЕРАЦИИ</w:t>
      </w: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525D6B">
      <w:pPr>
        <w:tabs>
          <w:tab w:val="left" w:pos="1276"/>
        </w:tabs>
        <w:spacing w:line="360" w:lineRule="atLeast"/>
      </w:pPr>
      <w:r>
        <w:t>Правительство Российской Федерации постановляет:</w:t>
      </w:r>
    </w:p>
    <w:p w:rsidR="000B07F4" w:rsidRDefault="000B07F4" w:rsidP="00525D6B">
      <w:pPr>
        <w:pStyle w:val="aa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</w:pPr>
      <w:r w:rsidRPr="000B07F4">
        <w:t>Утвердить прилагаемые изменения, которые вносятся в акты Правительства Российской Федерации.</w:t>
      </w:r>
    </w:p>
    <w:p w:rsidR="00525D6B" w:rsidRDefault="00525D6B" w:rsidP="00525D6B">
      <w:pPr>
        <w:pStyle w:val="aa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</w:pPr>
      <w:r>
        <w:t xml:space="preserve">Министерству природных ресурсов и экологии Российской Федерации по согласованию с Министерством строительства </w:t>
      </w:r>
      <w:r>
        <w:br/>
        <w:t xml:space="preserve">и жилищно-коммунального хозяйства Российской Федерации </w:t>
      </w:r>
      <w:r>
        <w:br/>
        <w:t>в 3-месячный срок утвердить</w:t>
      </w:r>
      <w:r w:rsidRPr="00525D6B">
        <w:t xml:space="preserve"> методические рекомендации по ведению реестра мест (площадок) накопления твердых коммунальных отходов </w:t>
      </w:r>
      <w:r w:rsidR="00433C76">
        <w:br/>
      </w:r>
      <w:r w:rsidRPr="00525D6B">
        <w:t>и примерную форму реестра мест (площадок) накопления твердых коммунальных отходов</w:t>
      </w:r>
      <w:r>
        <w:t>».</w:t>
      </w:r>
    </w:p>
    <w:p w:rsidR="000B07F4" w:rsidRDefault="000B07F4" w:rsidP="000B07F4">
      <w:pPr>
        <w:spacing w:line="360" w:lineRule="atLeast"/>
        <w:jc w:val="right"/>
      </w:pPr>
    </w:p>
    <w:p w:rsidR="000B07F4" w:rsidRDefault="000B07F4" w:rsidP="000B07F4">
      <w:pPr>
        <w:spacing w:line="360" w:lineRule="atLeast"/>
        <w:jc w:val="right"/>
      </w:pPr>
    </w:p>
    <w:p w:rsidR="000B07F4" w:rsidRDefault="000B07F4" w:rsidP="000B07F4">
      <w:pPr>
        <w:spacing w:line="360" w:lineRule="atLeast"/>
        <w:jc w:val="right"/>
      </w:pPr>
    </w:p>
    <w:p w:rsidR="002C7F33" w:rsidRDefault="002C7F33" w:rsidP="000B07F4">
      <w:pPr>
        <w:spacing w:line="360" w:lineRule="atLeast"/>
        <w:jc w:val="right"/>
      </w:pPr>
      <w:r>
        <w:t xml:space="preserve">Председатель Правительства </w:t>
      </w:r>
    </w:p>
    <w:p w:rsidR="000B07F4" w:rsidRDefault="002C7F33" w:rsidP="000B07F4">
      <w:pPr>
        <w:spacing w:line="360" w:lineRule="atLeast"/>
        <w:jc w:val="right"/>
      </w:pPr>
      <w:r>
        <w:t>Российской Федерации</w:t>
      </w:r>
    </w:p>
    <w:p w:rsidR="002C7F33" w:rsidRDefault="002C7F33" w:rsidP="000B07F4">
      <w:pPr>
        <w:spacing w:line="360" w:lineRule="atLeast"/>
        <w:jc w:val="right"/>
      </w:pPr>
      <w:r>
        <w:t>М. </w:t>
      </w:r>
      <w:proofErr w:type="spellStart"/>
      <w:r>
        <w:t>Мишустин</w:t>
      </w:r>
      <w:proofErr w:type="spellEnd"/>
    </w:p>
    <w:p w:rsidR="000B07F4" w:rsidRDefault="000B07F4" w:rsidP="000B07F4">
      <w:pPr>
        <w:spacing w:line="360" w:lineRule="atLeast"/>
        <w:jc w:val="right"/>
      </w:pPr>
    </w:p>
    <w:p w:rsidR="000B07F4" w:rsidRDefault="000B07F4" w:rsidP="000B07F4">
      <w:pPr>
        <w:spacing w:line="360" w:lineRule="atLeast"/>
        <w:jc w:val="right"/>
      </w:pPr>
    </w:p>
    <w:p w:rsidR="000B07F4" w:rsidRDefault="000B07F4" w:rsidP="000B07F4">
      <w:pPr>
        <w:spacing w:line="360" w:lineRule="atLeast"/>
        <w:jc w:val="right"/>
      </w:pPr>
    </w:p>
    <w:p w:rsidR="000B07F4" w:rsidRDefault="000B07F4" w:rsidP="000B07F4">
      <w:pPr>
        <w:spacing w:line="360" w:lineRule="atLeast"/>
        <w:jc w:val="right"/>
      </w:pPr>
    </w:p>
    <w:p w:rsidR="00607420" w:rsidRDefault="00607420" w:rsidP="000B07F4">
      <w:pPr>
        <w:spacing w:line="360" w:lineRule="atLeast"/>
        <w:jc w:val="right"/>
        <w:sectPr w:rsidR="00607420" w:rsidSect="00205FE7">
          <w:headerReference w:type="default" r:id="rId7"/>
          <w:pgSz w:w="11906" w:h="16838"/>
          <w:pgMar w:top="1440" w:right="1440" w:bottom="851" w:left="1800" w:header="708" w:footer="708" w:gutter="0"/>
          <w:cols w:space="708"/>
          <w:titlePg/>
          <w:docGrid w:linePitch="381"/>
        </w:sectPr>
      </w:pPr>
    </w:p>
    <w:p w:rsidR="000B07F4" w:rsidRDefault="000B07F4" w:rsidP="000B07F4">
      <w:pPr>
        <w:spacing w:line="360" w:lineRule="atLeast"/>
        <w:jc w:val="right"/>
      </w:pPr>
      <w:r>
        <w:lastRenderedPageBreak/>
        <w:t>Утверждены</w:t>
      </w:r>
    </w:p>
    <w:p w:rsidR="000B07F4" w:rsidRDefault="000B07F4" w:rsidP="000B07F4">
      <w:pPr>
        <w:spacing w:line="360" w:lineRule="atLeast"/>
        <w:jc w:val="right"/>
      </w:pPr>
      <w:r>
        <w:t>постановлением Правительства</w:t>
      </w:r>
    </w:p>
    <w:p w:rsidR="000B07F4" w:rsidRDefault="000B07F4" w:rsidP="000B07F4">
      <w:pPr>
        <w:spacing w:line="360" w:lineRule="atLeast"/>
        <w:jc w:val="right"/>
      </w:pPr>
      <w:r>
        <w:t>Российской Федерации</w:t>
      </w:r>
    </w:p>
    <w:p w:rsidR="000B07F4" w:rsidRDefault="000B07F4" w:rsidP="000B07F4">
      <w:pPr>
        <w:spacing w:line="360" w:lineRule="atLeast"/>
        <w:jc w:val="right"/>
      </w:pPr>
      <w:r>
        <w:t>от             №</w:t>
      </w:r>
    </w:p>
    <w:p w:rsidR="000B07F4" w:rsidRDefault="000B07F4" w:rsidP="007D5D9F">
      <w:pPr>
        <w:spacing w:line="360" w:lineRule="atLeast"/>
      </w:pPr>
    </w:p>
    <w:p w:rsidR="000B07F4" w:rsidRDefault="000B07F4" w:rsidP="007D5D9F">
      <w:pPr>
        <w:spacing w:line="360" w:lineRule="atLeast"/>
      </w:pPr>
    </w:p>
    <w:p w:rsidR="000B07F4" w:rsidRDefault="000B07F4" w:rsidP="000B07F4">
      <w:pPr>
        <w:spacing w:line="360" w:lineRule="atLeast"/>
        <w:jc w:val="center"/>
      </w:pPr>
    </w:p>
    <w:p w:rsidR="000B07F4" w:rsidRDefault="000B07F4" w:rsidP="000B07F4">
      <w:pPr>
        <w:spacing w:line="360" w:lineRule="atLeast"/>
        <w:jc w:val="center"/>
      </w:pPr>
      <w:r>
        <w:t>ИЗМЕНЕНИЯ, КОТОРЫЕ ВНОСЯТСЯ В АКТЫ ПРАВИТЕЛЬСТВА РОССИЙСКОЙ ФЕДЕРАЦИИ</w:t>
      </w:r>
    </w:p>
    <w:p w:rsidR="000B07F4" w:rsidRDefault="000B07F4" w:rsidP="007D5D9F">
      <w:pPr>
        <w:spacing w:line="360" w:lineRule="atLeast"/>
      </w:pPr>
    </w:p>
    <w:p w:rsidR="00334E96" w:rsidRDefault="00C21301" w:rsidP="00334E96">
      <w:pPr>
        <w:spacing w:line="360" w:lineRule="atLeast"/>
      </w:pPr>
      <w:r>
        <w:t>1. </w:t>
      </w:r>
      <w:proofErr w:type="gramStart"/>
      <w:r w:rsidR="00334E96">
        <w:t>Пункт 5 Положения о Министерстве природных ресурсов и экологии Российской Федерации, утвержденном постановлением Правительства Российской Федерации от 11 ноября 2015 г. № 1219 «Об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Федерации» (Собрание законодательства Российской Федерации, 2015, № 47, ст. 6586;</w:t>
      </w:r>
      <w:proofErr w:type="gramEnd"/>
      <w:r w:rsidR="00334E96">
        <w:t xml:space="preserve"> </w:t>
      </w:r>
      <w:proofErr w:type="gramStart"/>
      <w:r w:rsidR="00334E96">
        <w:t>2016, № 25, ст. 3811; № 29, ст. 4816; № 39, ст. 5658; № 49, ст. 6904; 2017, № 42, ст. 6163; 2018, № 26, ст. 3866; № 30, ст. 4735; № 45, ст. 6949; № 46, ст. 7056; № 52, ст. 8274; 2019, № 24, ст. 3095; № 29, ст. 4027; № 32, ст. 4723; № 44, ст. 6207; № 52, ст. 7976; 2020, № 2, ст. 169;</w:t>
      </w:r>
      <w:proofErr w:type="gramEnd"/>
      <w:r w:rsidR="00334E96">
        <w:t xml:space="preserve"> № </w:t>
      </w:r>
      <w:proofErr w:type="gramStart"/>
      <w:r w:rsidR="00334E96">
        <w:t>5, ст. 535; Официальный интернет-портал правовой информации (</w:t>
      </w:r>
      <w:proofErr w:type="spellStart"/>
      <w:r w:rsidR="00334E96">
        <w:t>www.pravo.gov.ru</w:t>
      </w:r>
      <w:proofErr w:type="spellEnd"/>
      <w:r w:rsidR="00334E96">
        <w:t>), 2020, 1 апреля, № 0001202004010013; Собрание законодательства Российской Федерации, 2020, № 18, ст. 2892; № 36, ст. 5631) дополнить подпунктом:</w:t>
      </w:r>
      <w:proofErr w:type="gramEnd"/>
    </w:p>
    <w:p w:rsidR="00334E96" w:rsidRDefault="00334E96" w:rsidP="00205FE7">
      <w:pPr>
        <w:spacing w:line="360" w:lineRule="atLeast"/>
      </w:pPr>
      <w:r>
        <w:t>«5.2.64(1). методические рекомендации по ведению реестра мест (площадок) накопления твердых коммунальных отходов и примерную форму реестра</w:t>
      </w:r>
      <w:r w:rsidR="00525D6B" w:rsidRPr="00525D6B">
        <w:t xml:space="preserve"> мест (площадок) накопления твердых коммунальных отходов</w:t>
      </w:r>
      <w:proofErr w:type="gramStart"/>
      <w:r>
        <w:t>;»</w:t>
      </w:r>
      <w:proofErr w:type="gramEnd"/>
      <w:r>
        <w:t>.</w:t>
      </w:r>
    </w:p>
    <w:p w:rsidR="00C21301" w:rsidRDefault="00334E96" w:rsidP="00205FE7">
      <w:pPr>
        <w:spacing w:line="360" w:lineRule="atLeast"/>
      </w:pPr>
      <w:r>
        <w:t xml:space="preserve">2. </w:t>
      </w:r>
      <w:r w:rsidR="00F27811" w:rsidRPr="00F27811">
        <w:t xml:space="preserve">В постановлении Правительства Российской Федерации </w:t>
      </w:r>
      <w:r w:rsidR="00F27811">
        <w:br/>
      </w:r>
      <w:r w:rsidR="00F27811" w:rsidRPr="00F27811">
        <w:t xml:space="preserve">от 12 ноября 2016 г. </w:t>
      </w:r>
      <w:r w:rsidR="00F27811">
        <w:t>№</w:t>
      </w:r>
      <w:r w:rsidR="00F27811" w:rsidRPr="00F27811">
        <w:t xml:space="preserve"> 1156 </w:t>
      </w:r>
      <w:r w:rsidR="00F27811">
        <w:t>«</w:t>
      </w:r>
      <w:r w:rsidR="00F27811" w:rsidRPr="00F27811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F27811">
        <w:t>№</w:t>
      </w:r>
      <w:r w:rsidR="00F27811" w:rsidRPr="00F27811">
        <w:t xml:space="preserve"> 641</w:t>
      </w:r>
      <w:r w:rsidR="00F27811">
        <w:t>»</w:t>
      </w:r>
      <w:r w:rsidR="00F27811" w:rsidRPr="00F27811">
        <w:t xml:space="preserve"> (Собрание законодательства Российской Федерации, 2016, </w:t>
      </w:r>
      <w:r w:rsidR="00F27811">
        <w:t>№</w:t>
      </w:r>
      <w:r w:rsidR="00F27811" w:rsidRPr="00F27811">
        <w:t xml:space="preserve"> 47, ст. 6640; 2018, </w:t>
      </w:r>
      <w:r w:rsidR="00F27811">
        <w:t>№</w:t>
      </w:r>
      <w:r w:rsidR="00F27811" w:rsidRPr="00F27811">
        <w:t xml:space="preserve"> 40, ст. 6122</w:t>
      </w:r>
      <w:r w:rsidR="00F27811">
        <w:t>; № 52, ст. 8297</w:t>
      </w:r>
      <w:r w:rsidR="00F27811" w:rsidRPr="00F27811">
        <w:t>):</w:t>
      </w:r>
    </w:p>
    <w:p w:rsidR="00F27811" w:rsidRDefault="00F27811" w:rsidP="00205FE7">
      <w:pPr>
        <w:spacing w:line="360" w:lineRule="atLeast"/>
      </w:pPr>
      <w:r>
        <w:t>1)</w:t>
      </w:r>
      <w:r w:rsidR="002C7F33">
        <w:t> </w:t>
      </w:r>
      <w:r w:rsidRPr="00F27811">
        <w:t>в Правилах обращения с твердыми коммунальными отходами, утвержденных указанным постановлением:</w:t>
      </w:r>
    </w:p>
    <w:p w:rsidR="00E158E3" w:rsidRDefault="00C21301" w:rsidP="00A03545">
      <w:pPr>
        <w:spacing w:line="360" w:lineRule="atLeast"/>
      </w:pPr>
      <w:r>
        <w:t>а)</w:t>
      </w:r>
      <w:r w:rsidR="007D5D9F">
        <w:t> </w:t>
      </w:r>
      <w:r w:rsidR="00E158E3">
        <w:t>пункт 2</w:t>
      </w:r>
      <w:r w:rsidR="00A03545">
        <w:t xml:space="preserve"> </w:t>
      </w:r>
      <w:r w:rsidR="00E158E3">
        <w:t>дополнить абзац</w:t>
      </w:r>
      <w:r w:rsidR="00A03545">
        <w:t xml:space="preserve">ами </w:t>
      </w:r>
      <w:r w:rsidR="00E158E3">
        <w:t>следующего содержания:</w:t>
      </w:r>
    </w:p>
    <w:p w:rsidR="00A03545" w:rsidRDefault="00E158E3" w:rsidP="00A03545">
      <w:pPr>
        <w:spacing w:line="360" w:lineRule="atLeast"/>
      </w:pPr>
      <w:r w:rsidRPr="00E158E3">
        <w:t>«антивандальный контейнер -  герметичный контейнер, имеющий конструкцию, позволяющую исключить попадание в накапливаемые отходы атмосферных осадков, а также обеспечить доступ к накапливаемым отходам исключительно лиц, уполномоченных на их извлечение, в том числе с использованием специальных устройств;</w:t>
      </w:r>
      <w:r w:rsidR="00A03545">
        <w:t xml:space="preserve"> </w:t>
      </w:r>
    </w:p>
    <w:p w:rsidR="00EE7129" w:rsidRDefault="00A03545" w:rsidP="00672228">
      <w:pPr>
        <w:spacing w:line="360" w:lineRule="atLeast"/>
        <w:ind w:left="142" w:firstLine="567"/>
      </w:pPr>
      <w:proofErr w:type="gramStart"/>
      <w:r>
        <w:lastRenderedPageBreak/>
        <w:t>пункт приема</w:t>
      </w:r>
      <w:r w:rsidR="00EE7129">
        <w:t xml:space="preserve"> вторичных материальных ресурсов –</w:t>
      </w:r>
      <w:r>
        <w:t xml:space="preserve"> </w:t>
      </w:r>
      <w:r w:rsidRPr="00A03545">
        <w:t>здание, строение, сооружение, помещение или его часть, место (площадк</w:t>
      </w:r>
      <w:r>
        <w:t>а</w:t>
      </w:r>
      <w:r w:rsidRPr="00A03545">
        <w:t xml:space="preserve">), предназначенные для накопления и (или) сбора </w:t>
      </w:r>
      <w:r>
        <w:t xml:space="preserve">вторичных материальных ресурсов, самостоятельно доставляемых </w:t>
      </w:r>
      <w:r w:rsidRPr="00A03545">
        <w:t>физически</w:t>
      </w:r>
      <w:r>
        <w:t>ми</w:t>
      </w:r>
      <w:r w:rsidRPr="00A03545">
        <w:t xml:space="preserve"> лиц</w:t>
      </w:r>
      <w:r>
        <w:t>ами</w:t>
      </w:r>
      <w:r w:rsidRPr="00A03545">
        <w:t>, юридически</w:t>
      </w:r>
      <w:r>
        <w:t>ми</w:t>
      </w:r>
      <w:r w:rsidRPr="00A03545">
        <w:t xml:space="preserve"> лиц</w:t>
      </w:r>
      <w:r>
        <w:t>ами</w:t>
      </w:r>
      <w:r w:rsidRPr="00A03545">
        <w:t xml:space="preserve"> и индивидуальны</w:t>
      </w:r>
      <w:r>
        <w:t>ми</w:t>
      </w:r>
      <w:r w:rsidRPr="00A03545">
        <w:t xml:space="preserve"> предпринимател</w:t>
      </w:r>
      <w:r>
        <w:t>ями</w:t>
      </w:r>
      <w:r w:rsidR="00AC2E62">
        <w:t xml:space="preserve">, </w:t>
      </w:r>
      <w:r w:rsidR="00672228">
        <w:t>в целях</w:t>
      </w:r>
      <w:r w:rsidR="00AC2E62">
        <w:t xml:space="preserve"> последующей их передачи на утилизацию</w:t>
      </w:r>
      <w:r w:rsidR="00EE7129">
        <w:t>.</w:t>
      </w:r>
      <w:proofErr w:type="gramEnd"/>
    </w:p>
    <w:p w:rsidR="00E158E3" w:rsidRDefault="00E158E3" w:rsidP="00205FE7">
      <w:pPr>
        <w:spacing w:line="360" w:lineRule="atLeast"/>
      </w:pPr>
      <w:r>
        <w:t>б) дополнить пунктом 12(1) следующего содержания:</w:t>
      </w:r>
    </w:p>
    <w:p w:rsidR="00E158E3" w:rsidRDefault="00E158E3" w:rsidP="00205FE7">
      <w:pPr>
        <w:spacing w:line="360" w:lineRule="atLeast"/>
      </w:pPr>
      <w:r>
        <w:t xml:space="preserve"> «12.1</w:t>
      </w:r>
      <w:proofErr w:type="gramStart"/>
      <w:r>
        <w:t xml:space="preserve"> В</w:t>
      </w:r>
      <w:proofErr w:type="gramEnd"/>
      <w:r>
        <w:t xml:space="preserve"> целях складирования твердых коммунальных отходов, образованных физическими лицами </w:t>
      </w:r>
      <w:bookmarkStart w:id="0" w:name="_Hlk57211081"/>
      <w:r>
        <w:t xml:space="preserve">в местах общего пользования многоквартирных домов, на улицах, стадионах, в скверах, парках и иных местах общественного пользования, </w:t>
      </w:r>
      <w:r w:rsidR="005557AF">
        <w:t xml:space="preserve">лица, осуществляющие содержание </w:t>
      </w:r>
      <w:r>
        <w:t>таких мест</w:t>
      </w:r>
      <w:r w:rsidR="005557AF">
        <w:t>,</w:t>
      </w:r>
      <w:r>
        <w:t xml:space="preserve"> оборудуют урны,</w:t>
      </w:r>
      <w:bookmarkEnd w:id="0"/>
      <w:r>
        <w:t xml:space="preserve"> обеспечивают их опорожнение и централизованное складирование извлеченных твердых коммунальных отходов способами, установленными в пункте 10 настоящих Правил.</w:t>
      </w:r>
    </w:p>
    <w:p w:rsidR="00E158E3" w:rsidRDefault="00E158E3" w:rsidP="00205FE7">
      <w:pPr>
        <w:spacing w:line="360" w:lineRule="atLeast"/>
      </w:pPr>
      <w:r>
        <w:t>В случае оборудования урн для раздельного накопления, складирование извлеченных из таких урн отходов осуществляется в контейнеры, предназначенные для раздельного накопления твердых коммунальных отходов, либо в мусоровоз, транспортирующий раздельно накопленные твердые коммунальные отходы. Смешивание твердых коммунальных отходов, раздельно накопленных в урнах, не допускается</w:t>
      </w:r>
      <w:proofErr w:type="gramStart"/>
      <w:r>
        <w:t>.»</w:t>
      </w:r>
      <w:proofErr w:type="gramEnd"/>
    </w:p>
    <w:p w:rsidR="00334E96" w:rsidRDefault="00E158E3" w:rsidP="00205FE7">
      <w:pPr>
        <w:spacing w:line="360" w:lineRule="atLeast"/>
      </w:pPr>
      <w:r>
        <w:t xml:space="preserve">в) </w:t>
      </w:r>
      <w:r w:rsidR="00334E96">
        <w:t>в</w:t>
      </w:r>
      <w:r w:rsidR="00334E96" w:rsidRPr="00334E96">
        <w:t xml:space="preserve"> абзаце первом пункта 13(1) после слов «сведения о количестве планируемых к размещению контейнеров» дополнить словами «, в том числе контейнеров и бункеров для раздельного накопления твердых коммунальных отходов</w:t>
      </w:r>
      <w:proofErr w:type="gramStart"/>
      <w:r w:rsidR="00334E96" w:rsidRPr="00334E96">
        <w:t>,»</w:t>
      </w:r>
      <w:proofErr w:type="gramEnd"/>
      <w:r w:rsidR="00334E96">
        <w:t>;</w:t>
      </w:r>
    </w:p>
    <w:p w:rsidR="00263CAD" w:rsidRDefault="00334E96" w:rsidP="00205FE7">
      <w:pPr>
        <w:spacing w:line="360" w:lineRule="atLeast"/>
      </w:pPr>
      <w:r>
        <w:t xml:space="preserve">г) </w:t>
      </w:r>
      <w:r w:rsidR="00263CAD">
        <w:t>пункт 19 изложить в следующей редакции:</w:t>
      </w:r>
    </w:p>
    <w:p w:rsidR="00A03545" w:rsidRDefault="00263CAD" w:rsidP="00A03545">
      <w:pPr>
        <w:spacing w:line="360" w:lineRule="atLeast"/>
      </w:pPr>
      <w:r>
        <w:t>«</w:t>
      </w:r>
      <w:bookmarkStart w:id="1" w:name="_Hlk57210992"/>
      <w:r w:rsidR="00E158E3">
        <w:t xml:space="preserve">Раздельное накопление твердых коммунальных отходов вводится </w:t>
      </w:r>
      <w:r w:rsidR="00E158E3" w:rsidRPr="00E158E3">
        <w:t>в соответствии с порядком накопления твердых коммунальных отходов (в том числе их раздельного накопления)</w:t>
      </w:r>
      <w:r w:rsidR="00E158E3">
        <w:t>,</w:t>
      </w:r>
      <w:r w:rsidR="00E158E3" w:rsidRPr="00E158E3">
        <w:t xml:space="preserve"> утвержденным органом государственной власти субъекта Российской Федерации</w:t>
      </w:r>
      <w:r w:rsidR="00A03545">
        <w:t>, и осуществляется посредством:</w:t>
      </w:r>
    </w:p>
    <w:p w:rsidR="00A03545" w:rsidRDefault="00A03545" w:rsidP="00A03545">
      <w:pPr>
        <w:spacing w:line="360" w:lineRule="atLeast"/>
      </w:pPr>
      <w:r>
        <w:t xml:space="preserve">установки специальных контейнеров для </w:t>
      </w:r>
      <w:r w:rsidR="00AF744A">
        <w:t>раздельного накопления твердых коммунальных отходов</w:t>
      </w:r>
      <w:r>
        <w:t>;</w:t>
      </w:r>
    </w:p>
    <w:p w:rsidR="00AF744A" w:rsidRDefault="00AF744A" w:rsidP="00A03545">
      <w:pPr>
        <w:spacing w:line="360" w:lineRule="atLeast"/>
      </w:pPr>
      <w:r>
        <w:t xml:space="preserve">погрузки раздельно накопленных твердых коммунальных отходов в мусоровоз или иное транспортное средство, </w:t>
      </w:r>
      <w:r w:rsidRPr="00AF744A">
        <w:t xml:space="preserve">используемое для транспортирования </w:t>
      </w:r>
      <w:r w:rsidR="00B1672C">
        <w:t xml:space="preserve">раздельно накопленных </w:t>
      </w:r>
      <w:r w:rsidRPr="00AF744A">
        <w:t>твердых коммунальных отходов,</w:t>
      </w:r>
      <w:r>
        <w:t xml:space="preserve"> не допускающее их смешивание</w:t>
      </w:r>
      <w:r w:rsidR="00AC2E62">
        <w:t>.</w:t>
      </w:r>
    </w:p>
    <w:p w:rsidR="00E158E3" w:rsidRDefault="00263CAD" w:rsidP="00205FE7">
      <w:pPr>
        <w:spacing w:line="360" w:lineRule="atLeast"/>
      </w:pPr>
      <w:proofErr w:type="gramStart"/>
      <w:r w:rsidRPr="00263CAD">
        <w:t xml:space="preserve">Потребители обязаны осуществлять разделение твердых коммунальных отходов по видам отходов, группам отходов, группам однородных отходов и складирование таких твердых коммунальных отходов в отдельных контейнерах и иных емкостях для соответствующих видов отходов, групп отходов, групп однородных отходов (раздельное накопление) </w:t>
      </w:r>
      <w:bookmarkStart w:id="2" w:name="_Hlk57210887"/>
      <w:r w:rsidRPr="00263CAD">
        <w:t xml:space="preserve">в соответствии с  </w:t>
      </w:r>
      <w:r w:rsidR="00E158E3">
        <w:t xml:space="preserve">правилами раздельного накопления твердых коммунальных отходов, установленными </w:t>
      </w:r>
      <w:r w:rsidRPr="00263CAD">
        <w:lastRenderedPageBreak/>
        <w:t>порядком накопления твердых коммунальных отходов (в том числе их раздельного накопления</w:t>
      </w:r>
      <w:bookmarkEnd w:id="2"/>
      <w:r w:rsidR="00E158E3">
        <w:t>)</w:t>
      </w:r>
      <w:r>
        <w:t>.</w:t>
      </w:r>
      <w:proofErr w:type="gramEnd"/>
    </w:p>
    <w:bookmarkEnd w:id="1"/>
    <w:p w:rsidR="00BC173C" w:rsidRDefault="00E158E3" w:rsidP="00205FE7">
      <w:pPr>
        <w:spacing w:line="360" w:lineRule="atLeast"/>
      </w:pPr>
      <w:r w:rsidRPr="00E158E3"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263CAD" w:rsidRDefault="005557AF" w:rsidP="00205FE7">
      <w:pPr>
        <w:spacing w:line="360" w:lineRule="atLeast"/>
      </w:pPr>
      <w:bookmarkStart w:id="3" w:name="_Hlk57211228"/>
      <w:r>
        <w:t>Лица, осуществляющие содержание</w:t>
      </w:r>
      <w:r w:rsidR="00BC173C">
        <w:t xml:space="preserve"> </w:t>
      </w:r>
      <w:r w:rsidR="00BC173C" w:rsidRPr="00BC173C">
        <w:t>мест общего пользования многоквартирных домов, улиц, стадион</w:t>
      </w:r>
      <w:r w:rsidR="00BC173C">
        <w:t>ов</w:t>
      </w:r>
      <w:r w:rsidR="00BC173C" w:rsidRPr="00BC173C">
        <w:t>, сквер</w:t>
      </w:r>
      <w:r w:rsidR="00BC173C">
        <w:t>ов</w:t>
      </w:r>
      <w:r w:rsidR="00BC173C" w:rsidRPr="00BC173C">
        <w:t>, парк</w:t>
      </w:r>
      <w:r w:rsidR="00BC173C">
        <w:t>ов</w:t>
      </w:r>
      <w:r w:rsidR="00BC173C" w:rsidRPr="00BC173C">
        <w:t xml:space="preserve"> и иных мест общественного пользования, </w:t>
      </w:r>
      <w:r w:rsidR="00BC173C">
        <w:t xml:space="preserve">обязаны </w:t>
      </w:r>
      <w:r w:rsidR="00BC173C" w:rsidRPr="00BC173C">
        <w:t>оборуд</w:t>
      </w:r>
      <w:r w:rsidR="00BC173C">
        <w:t xml:space="preserve">овать такие места </w:t>
      </w:r>
      <w:r w:rsidR="00BC173C" w:rsidRPr="00BC173C">
        <w:t>урн</w:t>
      </w:r>
      <w:r w:rsidR="00BC173C">
        <w:t xml:space="preserve">ами для раздельно накопленных твердых коммунальных отходов в </w:t>
      </w:r>
      <w:r w:rsidR="00BC173C" w:rsidRPr="00BC173C">
        <w:t>соответствии с  правилами раздельного накопления твердых коммунальных отходов, установленными порядком накопления твердых коммунальных отходов (в том числе их раздельного накопления)</w:t>
      </w:r>
      <w:proofErr w:type="gramStart"/>
      <w:r w:rsidR="00BC173C" w:rsidRPr="00BC173C">
        <w:t>.</w:t>
      </w:r>
      <w:r w:rsidR="00263CAD">
        <w:t>»</w:t>
      </w:r>
      <w:proofErr w:type="gramEnd"/>
      <w:r w:rsidR="00E158E3">
        <w:t>;</w:t>
      </w:r>
    </w:p>
    <w:bookmarkEnd w:id="3"/>
    <w:p w:rsidR="00263CAD" w:rsidRDefault="00334E96" w:rsidP="00205FE7">
      <w:pPr>
        <w:spacing w:line="360" w:lineRule="atLeast"/>
      </w:pPr>
      <w:proofErr w:type="spellStart"/>
      <w:r>
        <w:t>д</w:t>
      </w:r>
      <w:proofErr w:type="spellEnd"/>
      <w:r w:rsidR="00263CAD">
        <w:t>) дополнить пунктом 19.1 следующего содержания:</w:t>
      </w:r>
    </w:p>
    <w:p w:rsidR="00263CAD" w:rsidRDefault="00263CAD" w:rsidP="00205FE7">
      <w:pPr>
        <w:spacing w:line="360" w:lineRule="atLeast"/>
      </w:pPr>
      <w:r>
        <w:t>«19.1. При осуществлении раздельного накопления твердых коммунальных отходов используются контейнеры, пакеты и другие емкости, указанные в пункте 10 настоящих Правил:</w:t>
      </w:r>
    </w:p>
    <w:p w:rsidR="00263CAD" w:rsidRDefault="00263CAD" w:rsidP="00205FE7">
      <w:pPr>
        <w:spacing w:line="360" w:lineRule="atLeast"/>
      </w:pPr>
      <w:r>
        <w:t>с серой цветовой индикацией – для несортированных твердых коммунальных отходов;</w:t>
      </w:r>
    </w:p>
    <w:p w:rsidR="00263CAD" w:rsidRDefault="00263CAD" w:rsidP="00205FE7">
      <w:pPr>
        <w:spacing w:line="360" w:lineRule="atLeast"/>
      </w:pPr>
      <w:r>
        <w:t>с синей цветовой индикацией – для бумаги и изделий из бумаги, утративших свои потребительские свойства;</w:t>
      </w:r>
    </w:p>
    <w:p w:rsidR="00263CAD" w:rsidRDefault="00263CAD" w:rsidP="00205FE7">
      <w:pPr>
        <w:spacing w:line="360" w:lineRule="atLeast"/>
      </w:pPr>
      <w:r>
        <w:t>с оранжевой цветовой индикацией – для незагрязненных пластмассовых изделий, утративших свои потребительские свойства (не включая резиновые изделия), и (или) незагрязненного лома и отходов черных и цветных металлов;</w:t>
      </w:r>
    </w:p>
    <w:p w:rsidR="00263CAD" w:rsidRDefault="00263CAD" w:rsidP="00205FE7">
      <w:pPr>
        <w:spacing w:line="360" w:lineRule="atLeast"/>
      </w:pPr>
      <w:r>
        <w:t xml:space="preserve">с зеленой цветовой индикацией – для незагрязненных отходов стекла и изделий из стекла; </w:t>
      </w:r>
    </w:p>
    <w:p w:rsidR="00263CAD" w:rsidRDefault="00263CAD" w:rsidP="00205FE7">
      <w:pPr>
        <w:spacing w:line="360" w:lineRule="atLeast"/>
      </w:pPr>
      <w:r>
        <w:t>с коричневой цветовой индикацией – для отходов пищевой продукции, исключая напитки и табачные изделия, утратившие свои потребительские свойства.</w:t>
      </w:r>
    </w:p>
    <w:p w:rsidR="00263CAD" w:rsidRDefault="00263CAD" w:rsidP="00205FE7">
      <w:pPr>
        <w:spacing w:line="360" w:lineRule="atLeast"/>
      </w:pPr>
      <w:proofErr w:type="gramStart"/>
      <w:r>
        <w:t>с желтой цветовой индикацией – для совместно накапливаемых твердых коммунальных отходов, указанных в абзацах третьем, и (или) четвертом, и (или) пятом настоящего пункта, и (или) иных отходов, подлежащих утилизации, определенных органом государственной власти субъекта Российской Федерации.</w:t>
      </w:r>
      <w:proofErr w:type="gramEnd"/>
    </w:p>
    <w:p w:rsidR="00263CAD" w:rsidRDefault="00263CAD" w:rsidP="00205FE7">
      <w:pPr>
        <w:spacing w:line="360" w:lineRule="atLeast"/>
      </w:pPr>
      <w:r>
        <w:t>Орган государственной власти субъекта Российской Федерации вправе установить дополнительные виды отходов, групп отходов, групп однородных отходов для раздельного накопления и цветовые индикации для контейнеров, пакетов и других емкостей, используемых для накопления таких отходов.</w:t>
      </w:r>
    </w:p>
    <w:p w:rsidR="00672228" w:rsidRDefault="00263CAD" w:rsidP="00205FE7">
      <w:pPr>
        <w:spacing w:line="360" w:lineRule="atLeast"/>
      </w:pPr>
      <w:r>
        <w:t>При осуществлении раздельного накопления твердых коммунальных отходов дополнительно могут использоваться символьные обозначения или комбинации таких обозначений.</w:t>
      </w:r>
    </w:p>
    <w:p w:rsidR="00E158E3" w:rsidRDefault="00672228" w:rsidP="00205FE7">
      <w:pPr>
        <w:spacing w:line="360" w:lineRule="atLeast"/>
      </w:pPr>
      <w:r w:rsidRPr="00672228">
        <w:lastRenderedPageBreak/>
        <w:t xml:space="preserve">Антивандальные контейнеры для </w:t>
      </w:r>
      <w:r>
        <w:t xml:space="preserve">раздельно накопленных твердых коммунальных отходов </w:t>
      </w:r>
      <w:r w:rsidRPr="00672228">
        <w:t xml:space="preserve">могут устанавливаться на </w:t>
      </w:r>
      <w:r>
        <w:t>местах (площадках), имеющих искусственное водонепроницаемое и химически стойкое покрытие (асфальт, керамзитобетон, полимербетон, керамическая плитка и др.),</w:t>
      </w:r>
      <w:r w:rsidRPr="00672228">
        <w:t xml:space="preserve"> без </w:t>
      </w:r>
      <w:r>
        <w:t>обу</w:t>
      </w:r>
      <w:r w:rsidRPr="00672228">
        <w:t>стройства контейнерной площадки</w:t>
      </w:r>
      <w:proofErr w:type="gramStart"/>
      <w:r w:rsidRPr="00672228">
        <w:t>.</w:t>
      </w:r>
      <w:r w:rsidR="00263CAD">
        <w:t>»</w:t>
      </w:r>
      <w:r w:rsidR="00E158E3">
        <w:t>;</w:t>
      </w:r>
      <w:proofErr w:type="gramEnd"/>
    </w:p>
    <w:p w:rsidR="00E158E3" w:rsidRDefault="00334E96" w:rsidP="00205FE7">
      <w:pPr>
        <w:spacing w:line="360" w:lineRule="atLeast"/>
      </w:pPr>
      <w:r>
        <w:t>е</w:t>
      </w:r>
      <w:r w:rsidR="00E158E3">
        <w:t>) пункт 21 изложить в следующей редакции:</w:t>
      </w:r>
    </w:p>
    <w:p w:rsidR="00E158E3" w:rsidRDefault="00E158E3" w:rsidP="00205FE7">
      <w:pPr>
        <w:spacing w:line="360" w:lineRule="atLeast"/>
      </w:pPr>
      <w:r>
        <w:t>«</w:t>
      </w:r>
      <w:r w:rsidRPr="00E158E3">
        <w:t>21. Обращение с раздельно накопленными твердыми коммунальными отходами</w:t>
      </w:r>
      <w:r w:rsidR="00A03545">
        <w:t>, складируемыми в местах (площадках) накопления твердых коммунальных отходов или передаваемым региональному оператору иным способом, предусмотренн</w:t>
      </w:r>
      <w:r w:rsidR="00B1672C">
        <w:t>ы</w:t>
      </w:r>
      <w:r w:rsidR="00A03545">
        <w:t>м пункт</w:t>
      </w:r>
      <w:r w:rsidR="00B1672C">
        <w:t>о</w:t>
      </w:r>
      <w:r w:rsidR="00A03545">
        <w:t>м 10 настоящих Правил,</w:t>
      </w:r>
      <w:r w:rsidRPr="00E158E3">
        <w:t xml:space="preserve"> обеспечивается региональным оператором и не допускает смешивание раздельно накопленных твердых коммунальных отходов при их транспортировании</w:t>
      </w:r>
      <w:proofErr w:type="gramStart"/>
      <w:r w:rsidR="00AF744A">
        <w:t>.</w:t>
      </w:r>
      <w:r>
        <w:t>»;</w:t>
      </w:r>
    </w:p>
    <w:p w:rsidR="00E158E3" w:rsidRDefault="00334E96" w:rsidP="00205FE7">
      <w:pPr>
        <w:spacing w:line="360" w:lineRule="atLeast"/>
      </w:pPr>
      <w:proofErr w:type="gramEnd"/>
      <w:r>
        <w:t>ж</w:t>
      </w:r>
      <w:r w:rsidR="00E158E3">
        <w:t>) пункт 22 изложить в следующей редакции:</w:t>
      </w:r>
    </w:p>
    <w:p w:rsidR="00AF744A" w:rsidRDefault="00E158E3" w:rsidP="00672228">
      <w:pPr>
        <w:spacing w:line="360" w:lineRule="atLeast"/>
      </w:pPr>
      <w:r>
        <w:t xml:space="preserve"> «22. Потребители вправе передавать образующиеся у них отходы </w:t>
      </w:r>
      <w:r w:rsidR="00AF744A">
        <w:t xml:space="preserve">в стационарный или мобильный пункт приема вторичных материальных ресурсов </w:t>
      </w:r>
      <w:r>
        <w:t xml:space="preserve">на возмездной или безвозмездной основе, </w:t>
      </w:r>
      <w:r w:rsidR="00AF744A">
        <w:t>контактным или бесконтактным</w:t>
      </w:r>
      <w:r w:rsidR="00672228">
        <w:t xml:space="preserve"> </w:t>
      </w:r>
      <w:r w:rsidR="00672228" w:rsidRPr="00672228">
        <w:t>(посредством контейнеров</w:t>
      </w:r>
      <w:r w:rsidR="00672228">
        <w:t>, бункеров,</w:t>
      </w:r>
      <w:r w:rsidR="00672228" w:rsidRPr="00672228">
        <w:t xml:space="preserve"> </w:t>
      </w:r>
      <w:proofErr w:type="spellStart"/>
      <w:r w:rsidR="00672228" w:rsidRPr="00672228">
        <w:t>фандоматов</w:t>
      </w:r>
      <w:proofErr w:type="spellEnd"/>
      <w:r w:rsidR="00672228">
        <w:t>, специальных площадок</w:t>
      </w:r>
      <w:r w:rsidR="00672228" w:rsidRPr="00672228">
        <w:t>)</w:t>
      </w:r>
      <w:r w:rsidR="00AF744A">
        <w:t xml:space="preserve"> </w:t>
      </w:r>
      <w:r w:rsidR="00AC2E62">
        <w:t>способом</w:t>
      </w:r>
      <w:proofErr w:type="gramStart"/>
      <w:r w:rsidR="00AC2E62">
        <w:t>.»</w:t>
      </w:r>
      <w:proofErr w:type="gramEnd"/>
    </w:p>
    <w:p w:rsidR="00AC2E62" w:rsidRDefault="00B1672C" w:rsidP="00AC2E62">
      <w:pPr>
        <w:spacing w:line="360" w:lineRule="atLeast"/>
      </w:pPr>
      <w:proofErr w:type="spellStart"/>
      <w:r>
        <w:t>з</w:t>
      </w:r>
      <w:proofErr w:type="spellEnd"/>
      <w:r w:rsidR="00AC2E62">
        <w:t>) дополнить пунктом 22.1:</w:t>
      </w:r>
    </w:p>
    <w:p w:rsidR="00AC2E62" w:rsidRDefault="00AC2E62" w:rsidP="00AC2E62">
      <w:pPr>
        <w:spacing w:line="360" w:lineRule="atLeast"/>
      </w:pPr>
      <w:r>
        <w:t>«22.1</w:t>
      </w:r>
      <w:proofErr w:type="gramStart"/>
      <w:r>
        <w:t xml:space="preserve"> В</w:t>
      </w:r>
      <w:proofErr w:type="gramEnd"/>
      <w:r>
        <w:t xml:space="preserve"> населенных местах рекомендуется создавать не менее одного стационарного пункта приема вторичных материальных ресурсов на каждые 2,5 тыс. жителей.</w:t>
      </w:r>
    </w:p>
    <w:p w:rsidR="00AC2E62" w:rsidRDefault="00AC2E62" w:rsidP="00AC2E62">
      <w:pPr>
        <w:spacing w:line="360" w:lineRule="atLeast"/>
      </w:pPr>
      <w:r>
        <w:t>Для населенных мест с численностью населения менее 2,5 тыс. человек прием вторичных материальных ресурсов рекомендуется осуществлять через мобильные пункты приема вторичных материальных ресурсов.</w:t>
      </w:r>
    </w:p>
    <w:p w:rsidR="00AC2E62" w:rsidRDefault="00AC2E62" w:rsidP="00AC2E62">
      <w:pPr>
        <w:spacing w:line="360" w:lineRule="atLeast"/>
      </w:pPr>
      <w:r>
        <w:t>22.2. Стационарные пункты приема вторичных материальных ресурсов должны быть оборудованы:</w:t>
      </w:r>
    </w:p>
    <w:p w:rsidR="00AC2E62" w:rsidRDefault="00AC2E62" w:rsidP="00AC2E62">
      <w:pPr>
        <w:spacing w:line="360" w:lineRule="atLeast"/>
      </w:pPr>
      <w:r>
        <w:t>твердым покрытием и навесом;</w:t>
      </w:r>
    </w:p>
    <w:p w:rsidR="00AC2E62" w:rsidRDefault="00AC2E62" w:rsidP="00AC2E62">
      <w:pPr>
        <w:spacing w:line="360" w:lineRule="atLeast"/>
      </w:pPr>
      <w:r>
        <w:t>оборудованием для взвешивания принимаемых отходов;</w:t>
      </w:r>
    </w:p>
    <w:p w:rsidR="00AC2E62" w:rsidRDefault="00AC2E62" w:rsidP="00AC2E62">
      <w:pPr>
        <w:spacing w:line="360" w:lineRule="atLeast"/>
      </w:pPr>
      <w:r>
        <w:t>контейнерами, емкостями и иной тарой для сбора и накопления отходов, которые должны быть промаркированы с указанием вида и наименования собираемых в них отходов;</w:t>
      </w:r>
    </w:p>
    <w:p w:rsidR="00AC2E62" w:rsidRDefault="00AC2E62" w:rsidP="00AC2E62">
      <w:pPr>
        <w:spacing w:line="360" w:lineRule="atLeast"/>
      </w:pPr>
      <w:r>
        <w:t>прессом для уплотнения отходов (при необходимости);</w:t>
      </w:r>
    </w:p>
    <w:p w:rsidR="00AC2E62" w:rsidRDefault="00AC2E62" w:rsidP="00AC2E62">
      <w:pPr>
        <w:spacing w:line="360" w:lineRule="atLeast"/>
      </w:pPr>
      <w:r>
        <w:t>информационными знаками (стендами) с указанием времени работы, закупочных цен,</w:t>
      </w:r>
    </w:p>
    <w:p w:rsidR="00672228" w:rsidRDefault="00AC2E62" w:rsidP="00672228">
      <w:pPr>
        <w:spacing w:line="360" w:lineRule="atLeast"/>
      </w:pPr>
      <w:r>
        <w:t>перечня принимаемых отходов, требований к ним.</w:t>
      </w:r>
    </w:p>
    <w:p w:rsidR="00027D97" w:rsidRDefault="00B1672C" w:rsidP="00205FE7">
      <w:pPr>
        <w:spacing w:line="360" w:lineRule="atLeast"/>
      </w:pPr>
      <w:r>
        <w:t>и</w:t>
      </w:r>
      <w:r w:rsidR="00E158E3">
        <w:t xml:space="preserve">) </w:t>
      </w:r>
      <w:r w:rsidR="00C21301">
        <w:t>д</w:t>
      </w:r>
      <w:r w:rsidR="00027D97">
        <w:t>ополнить пунктом 29(1) следующего содержания:</w:t>
      </w:r>
    </w:p>
    <w:p w:rsidR="00027D97" w:rsidRDefault="00027D97" w:rsidP="00205FE7">
      <w:pPr>
        <w:spacing w:line="360" w:lineRule="atLeast"/>
      </w:pPr>
      <w:r>
        <w:t>«29(1). </w:t>
      </w:r>
      <w:r w:rsidRPr="00027D97">
        <w:t>В случае</w:t>
      </w:r>
      <w:proofErr w:type="gramStart"/>
      <w:r w:rsidRPr="00027D97">
        <w:t>,</w:t>
      </w:r>
      <w:proofErr w:type="gramEnd"/>
      <w:r w:rsidRPr="00027D97">
        <w:t xml:space="preserve"> если субъектом Российской Федерации установлен порядок раздельного накопления твердых коммунальных отходов, смешение твердых </w:t>
      </w:r>
      <w:r w:rsidRPr="00027D97">
        <w:lastRenderedPageBreak/>
        <w:t>коммунальных отходов, накопление которых осуществляется раздельно, при транспортировании твердых коммунальных отходов не допускается.</w:t>
      </w:r>
      <w:r>
        <w:t>»</w:t>
      </w:r>
      <w:r w:rsidR="00BC173C">
        <w:t>;</w:t>
      </w:r>
    </w:p>
    <w:p w:rsidR="00BC173C" w:rsidRDefault="00BC173C" w:rsidP="00205FE7">
      <w:pPr>
        <w:spacing w:line="360" w:lineRule="atLeast"/>
      </w:pPr>
      <w:r>
        <w:t xml:space="preserve">2) Пункт 13 </w:t>
      </w:r>
      <w:r w:rsidRPr="00BC173C">
        <w:t>форм</w:t>
      </w:r>
      <w:r>
        <w:t>ы</w:t>
      </w:r>
      <w:r w:rsidRPr="00BC173C">
        <w:t xml:space="preserve"> типового договора на оказание услуг по обращению с твердыми коммунальными отходами, утвержденной указанным постановлением</w:t>
      </w:r>
      <w:r w:rsidR="00334E96">
        <w:t>, дополнить подпунктом «</w:t>
      </w:r>
      <w:proofErr w:type="spellStart"/>
      <w:r w:rsidR="00334E96">
        <w:t>з</w:t>
      </w:r>
      <w:proofErr w:type="spellEnd"/>
      <w:r w:rsidR="00334E96">
        <w:t>» следующего содержания:</w:t>
      </w:r>
    </w:p>
    <w:p w:rsidR="00334E96" w:rsidRDefault="00334E96" w:rsidP="00205FE7">
      <w:pPr>
        <w:spacing w:line="360" w:lineRule="atLeast"/>
      </w:pPr>
      <w:proofErr w:type="gramStart"/>
      <w:r>
        <w:t>«</w:t>
      </w:r>
      <w:proofErr w:type="spellStart"/>
      <w:r w:rsidRPr="00334E96">
        <w:t>з</w:t>
      </w:r>
      <w:proofErr w:type="spellEnd"/>
      <w:r w:rsidRPr="00334E96">
        <w:t>) осуществлять разделение твердых коммунальных отходов по видам отходов, группам отходов, группам однородных отходов и складирование таких твердых коммунальных отходов в отдельных контейнерах и иных емкостях для соответствующих видов отходов, групп отходов, групп однородных отходов (раздельное накопление) в соответствии с  правилами раздельного накопления твердых коммунальных отходов, установленными порядком накопления твердых коммунальных отходов (в том числе их раздельного накопления), утвержденным органом</w:t>
      </w:r>
      <w:proofErr w:type="gramEnd"/>
      <w:r w:rsidRPr="00334E96">
        <w:t xml:space="preserve"> государственной власти субъекта Российской Федерации</w:t>
      </w:r>
      <w:proofErr w:type="gramStart"/>
      <w:r w:rsidRPr="00334E96">
        <w:t>.</w:t>
      </w:r>
      <w:r>
        <w:t>».</w:t>
      </w:r>
      <w:proofErr w:type="gramEnd"/>
    </w:p>
    <w:p w:rsidR="00334E96" w:rsidRDefault="00334E96" w:rsidP="00205FE7">
      <w:pPr>
        <w:spacing w:line="360" w:lineRule="atLeast"/>
      </w:pPr>
      <w:r>
        <w:t xml:space="preserve">3. В Правилах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</w:t>
      </w:r>
    </w:p>
    <w:p w:rsidR="00334E96" w:rsidRDefault="00334E96" w:rsidP="00205FE7">
      <w:pPr>
        <w:spacing w:line="360" w:lineRule="atLeast"/>
      </w:pPr>
      <w:r>
        <w:t xml:space="preserve">а) пункт 11 дополнить </w:t>
      </w:r>
      <w:r w:rsidR="00525D6B">
        <w:t>абзацем</w:t>
      </w:r>
      <w:r>
        <w:t xml:space="preserve"> следующего содержания:</w:t>
      </w:r>
    </w:p>
    <w:p w:rsidR="00334E96" w:rsidRDefault="00334E96" w:rsidP="00205FE7">
      <w:pPr>
        <w:spacing w:line="360" w:lineRule="atLeast"/>
      </w:pPr>
      <w:r>
        <w:t xml:space="preserve">«Примерная форма реестра мест (площадок) накопления твердых коммунальных отходов и методические рекомендации по ведению реестра мест (площадок) накопления твердых коммунальных отходов </w:t>
      </w:r>
      <w:r w:rsidR="00525D6B">
        <w:t>устанавливаются</w:t>
      </w:r>
      <w:r>
        <w:t xml:space="preserve">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обращения с твердыми коммунальными отходами (за исключением вопросов тарифного регулирования)</w:t>
      </w:r>
      <w:proofErr w:type="gramStart"/>
      <w:r>
        <w:t>.»</w:t>
      </w:r>
      <w:proofErr w:type="gramEnd"/>
      <w:r>
        <w:t>;</w:t>
      </w:r>
    </w:p>
    <w:p w:rsidR="00334E96" w:rsidRDefault="00334E96" w:rsidP="00205FE7">
      <w:pPr>
        <w:spacing w:line="360" w:lineRule="atLeast"/>
      </w:pPr>
      <w:r>
        <w:t xml:space="preserve">б) </w:t>
      </w:r>
      <w:r w:rsidR="00630A31">
        <w:t xml:space="preserve">в абзаце первом </w:t>
      </w:r>
      <w:r>
        <w:t>пункт</w:t>
      </w:r>
      <w:r w:rsidR="00630A31">
        <w:t>а</w:t>
      </w:r>
      <w:r>
        <w:t xml:space="preserve"> 17 </w:t>
      </w:r>
      <w:r w:rsidR="00630A31">
        <w:t>после слов</w:t>
      </w:r>
      <w:r>
        <w:t xml:space="preserve"> </w:t>
      </w:r>
      <w:r w:rsidR="00630A31">
        <w:t>«</w:t>
      </w:r>
      <w:r>
        <w:t>контейнеров</w:t>
      </w:r>
      <w:r w:rsidR="00630A31">
        <w:t xml:space="preserve"> и бункеров» дополнить словами «</w:t>
      </w:r>
      <w:r>
        <w:t>, в том числе количестве контейнеров</w:t>
      </w:r>
      <w:r w:rsidR="00630A31">
        <w:t xml:space="preserve"> и бункеров</w:t>
      </w:r>
      <w:r>
        <w:t xml:space="preserve"> для раздельного накопления твердых коммунальных отходов</w:t>
      </w:r>
      <w:r w:rsidR="00630A31">
        <w:t>»</w:t>
      </w:r>
      <w:r>
        <w:t>;</w:t>
      </w:r>
    </w:p>
    <w:p w:rsidR="00F61C2B" w:rsidRDefault="00334E96" w:rsidP="00205FE7">
      <w:pPr>
        <w:spacing w:line="360" w:lineRule="atLeast"/>
      </w:pPr>
      <w:r>
        <w:t xml:space="preserve">в) </w:t>
      </w:r>
      <w:r w:rsidR="00F61C2B">
        <w:t>п</w:t>
      </w:r>
      <w:r>
        <w:t xml:space="preserve">ункт 18 </w:t>
      </w:r>
      <w:r w:rsidR="00F61C2B">
        <w:t>изложить в следующей редакции:</w:t>
      </w:r>
    </w:p>
    <w:p w:rsidR="00F61C2B" w:rsidRDefault="00F61C2B" w:rsidP="00205FE7">
      <w:pPr>
        <w:spacing w:line="360" w:lineRule="atLeast"/>
      </w:pPr>
      <w:r>
        <w:t>«18. Раздел «Данные о собственниках мест (площадок) накопления твердых коммунальных отходов» содержит</w:t>
      </w:r>
      <w:r w:rsidR="008D76AA">
        <w:t xml:space="preserve"> следующие</w:t>
      </w:r>
      <w:r>
        <w:t xml:space="preserve"> сведения:</w:t>
      </w:r>
    </w:p>
    <w:p w:rsidR="00F61C2B" w:rsidRDefault="00F61C2B" w:rsidP="00205FE7">
      <w:pPr>
        <w:spacing w:line="360" w:lineRule="atLeast"/>
      </w:pPr>
      <w:r>
        <w:t xml:space="preserve">полное наименование и основной государственный регистрационный номер записи в Едином государственном реестре юридических лиц - </w:t>
      </w:r>
      <w:bookmarkStart w:id="4" w:name="_Hlk57213466"/>
      <w:r>
        <w:t xml:space="preserve">если собственником </w:t>
      </w:r>
      <w:r w:rsidRPr="00F61C2B">
        <w:t>мест (площадок) накопления твердых коммунальных отходов</w:t>
      </w:r>
      <w:r>
        <w:t xml:space="preserve"> является </w:t>
      </w:r>
      <w:bookmarkEnd w:id="4"/>
      <w:r>
        <w:t>юридическое лицо, в том числе орган государственной власти, орган местного самоуправления;</w:t>
      </w:r>
    </w:p>
    <w:p w:rsidR="00F61C2B" w:rsidRDefault="00F61C2B" w:rsidP="00205FE7">
      <w:pPr>
        <w:spacing w:line="360" w:lineRule="atLeast"/>
      </w:pPr>
      <w:r>
        <w:t xml:space="preserve">основной государственный регистрационный номер записи в Едином государственном реестре индивидуальных предпринимателей </w:t>
      </w:r>
      <w:r w:rsidR="008D76AA">
        <w:t>- если</w:t>
      </w:r>
      <w:r w:rsidRPr="00F61C2B">
        <w:t xml:space="preserve"> </w:t>
      </w:r>
      <w:r w:rsidRPr="00F61C2B">
        <w:lastRenderedPageBreak/>
        <w:t>собственником мест (площадок) накопления твердых коммунальных отходов является</w:t>
      </w:r>
      <w:r>
        <w:t xml:space="preserve"> индивидуальных предпринимателей;</w:t>
      </w:r>
    </w:p>
    <w:p w:rsidR="00F61C2B" w:rsidRDefault="008D76AA" w:rsidP="00205FE7">
      <w:pPr>
        <w:spacing w:line="360" w:lineRule="atLeast"/>
      </w:pPr>
      <w:r>
        <w:t xml:space="preserve">адрес многоквартирного дома и общее указание на собственников помещений в многоквартирном доме - </w:t>
      </w:r>
      <w:r w:rsidR="00F61C2B" w:rsidRPr="00F61C2B">
        <w:t>если мест</w:t>
      </w:r>
      <w:r w:rsidR="00F61C2B">
        <w:t>о</w:t>
      </w:r>
      <w:r w:rsidR="00F61C2B" w:rsidRPr="00F61C2B">
        <w:t xml:space="preserve"> (площадк</w:t>
      </w:r>
      <w:r w:rsidR="00F61C2B">
        <w:t>а</w:t>
      </w:r>
      <w:r w:rsidR="00F61C2B" w:rsidRPr="00F61C2B">
        <w:t xml:space="preserve">) накопления твердых коммунальных отходов </w:t>
      </w:r>
      <w:r w:rsidR="00F61C2B">
        <w:t>входит</w:t>
      </w:r>
      <w:r w:rsidR="00F61C2B" w:rsidRPr="00F61C2B">
        <w:t xml:space="preserve"> в состав общего имущества </w:t>
      </w:r>
      <w:r w:rsidR="00F61C2B">
        <w:t>собственник</w:t>
      </w:r>
      <w:r>
        <w:t>ов</w:t>
      </w:r>
      <w:r w:rsidR="00F61C2B">
        <w:t xml:space="preserve"> помещений в многоквартирном доме</w:t>
      </w:r>
      <w:proofErr w:type="gramStart"/>
      <w:r>
        <w:t>.».</w:t>
      </w:r>
      <w:proofErr w:type="gramEnd"/>
    </w:p>
    <w:p w:rsidR="00F61C2B" w:rsidRDefault="00F61C2B" w:rsidP="00205FE7">
      <w:pPr>
        <w:spacing w:line="360" w:lineRule="atLeast"/>
      </w:pPr>
    </w:p>
    <w:p w:rsidR="00F61C2B" w:rsidRDefault="00F61C2B" w:rsidP="00205FE7">
      <w:pPr>
        <w:spacing w:line="360" w:lineRule="atLeast"/>
      </w:pPr>
    </w:p>
    <w:p w:rsidR="00F61C2B" w:rsidRDefault="00F61C2B" w:rsidP="00205FE7">
      <w:pPr>
        <w:spacing w:line="360" w:lineRule="atLeast"/>
      </w:pPr>
    </w:p>
    <w:p w:rsidR="009D57E2" w:rsidRDefault="009D57E2" w:rsidP="00205FE7">
      <w:pPr>
        <w:spacing w:line="360" w:lineRule="atLeast"/>
      </w:pPr>
    </w:p>
    <w:sectPr w:rsidR="009D57E2" w:rsidSect="00672228">
      <w:pgSz w:w="11906" w:h="16838" w:code="9"/>
      <w:pgMar w:top="1418" w:right="849" w:bottom="851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5E" w:rsidRDefault="003C205E" w:rsidP="00607420">
      <w:pPr>
        <w:spacing w:line="240" w:lineRule="auto"/>
      </w:pPr>
      <w:r>
        <w:separator/>
      </w:r>
    </w:p>
  </w:endnote>
  <w:endnote w:type="continuationSeparator" w:id="0">
    <w:p w:rsidR="003C205E" w:rsidRDefault="003C205E" w:rsidP="00607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5E" w:rsidRDefault="003C205E" w:rsidP="00607420">
      <w:pPr>
        <w:spacing w:line="240" w:lineRule="auto"/>
      </w:pPr>
      <w:r>
        <w:separator/>
      </w:r>
    </w:p>
  </w:footnote>
  <w:footnote w:type="continuationSeparator" w:id="0">
    <w:p w:rsidR="003C205E" w:rsidRDefault="003C205E" w:rsidP="00607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66869"/>
      <w:docPartObj>
        <w:docPartGallery w:val="Page Numbers (Top of Page)"/>
        <w:docPartUnique/>
      </w:docPartObj>
    </w:sdtPr>
    <w:sdtContent>
      <w:p w:rsidR="00607420" w:rsidRDefault="00E10B4F">
        <w:pPr>
          <w:pStyle w:val="ab"/>
          <w:jc w:val="center"/>
        </w:pPr>
        <w:r>
          <w:fldChar w:fldCharType="begin"/>
        </w:r>
        <w:r w:rsidR="00607420">
          <w:instrText>PAGE   \* MERGEFORMAT</w:instrText>
        </w:r>
        <w:r>
          <w:fldChar w:fldCharType="separate"/>
        </w:r>
        <w:r w:rsidR="00795919">
          <w:rPr>
            <w:noProof/>
          </w:rPr>
          <w:t>3</w:t>
        </w:r>
        <w:r>
          <w:fldChar w:fldCharType="end"/>
        </w:r>
      </w:p>
    </w:sdtContent>
  </w:sdt>
  <w:p w:rsidR="00607420" w:rsidRDefault="006074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001"/>
    <w:multiLevelType w:val="hybridMultilevel"/>
    <w:tmpl w:val="11EC10E2"/>
    <w:lvl w:ilvl="0" w:tplc="B434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3E"/>
    <w:rsid w:val="00027D97"/>
    <w:rsid w:val="000B07F4"/>
    <w:rsid w:val="001943F4"/>
    <w:rsid w:val="001B1AA1"/>
    <w:rsid w:val="001F18E9"/>
    <w:rsid w:val="00201BEB"/>
    <w:rsid w:val="00205FE7"/>
    <w:rsid w:val="00263CAD"/>
    <w:rsid w:val="0028033E"/>
    <w:rsid w:val="002B057C"/>
    <w:rsid w:val="002C7F33"/>
    <w:rsid w:val="003219A3"/>
    <w:rsid w:val="00334E96"/>
    <w:rsid w:val="00387CC6"/>
    <w:rsid w:val="003C205E"/>
    <w:rsid w:val="00433C76"/>
    <w:rsid w:val="004A35FA"/>
    <w:rsid w:val="00525D6B"/>
    <w:rsid w:val="005557AF"/>
    <w:rsid w:val="00583891"/>
    <w:rsid w:val="00595D1E"/>
    <w:rsid w:val="00607420"/>
    <w:rsid w:val="006171B1"/>
    <w:rsid w:val="006272E7"/>
    <w:rsid w:val="00630A31"/>
    <w:rsid w:val="00672228"/>
    <w:rsid w:val="007210F4"/>
    <w:rsid w:val="00722B00"/>
    <w:rsid w:val="00746A86"/>
    <w:rsid w:val="0077421D"/>
    <w:rsid w:val="00795919"/>
    <w:rsid w:val="007D5D9F"/>
    <w:rsid w:val="008655B3"/>
    <w:rsid w:val="00887368"/>
    <w:rsid w:val="008D76AA"/>
    <w:rsid w:val="008F6595"/>
    <w:rsid w:val="00962469"/>
    <w:rsid w:val="009D57E2"/>
    <w:rsid w:val="009F599C"/>
    <w:rsid w:val="00A03545"/>
    <w:rsid w:val="00AB243E"/>
    <w:rsid w:val="00AC2E62"/>
    <w:rsid w:val="00AF744A"/>
    <w:rsid w:val="00B1672C"/>
    <w:rsid w:val="00B23100"/>
    <w:rsid w:val="00B35C62"/>
    <w:rsid w:val="00B620C4"/>
    <w:rsid w:val="00BC173C"/>
    <w:rsid w:val="00C21301"/>
    <w:rsid w:val="00CB6EDA"/>
    <w:rsid w:val="00CC56FC"/>
    <w:rsid w:val="00D23E59"/>
    <w:rsid w:val="00D24FE2"/>
    <w:rsid w:val="00D6183C"/>
    <w:rsid w:val="00D631BA"/>
    <w:rsid w:val="00DA7E2B"/>
    <w:rsid w:val="00E10B4F"/>
    <w:rsid w:val="00E158E3"/>
    <w:rsid w:val="00E34590"/>
    <w:rsid w:val="00E55C3E"/>
    <w:rsid w:val="00E72899"/>
    <w:rsid w:val="00E73965"/>
    <w:rsid w:val="00EE7129"/>
    <w:rsid w:val="00F27811"/>
    <w:rsid w:val="00F6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9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01B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B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B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B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BE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25D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74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420"/>
  </w:style>
  <w:style w:type="paragraph" w:styleId="ad">
    <w:name w:val="footer"/>
    <w:basedOn w:val="a"/>
    <w:link w:val="ae"/>
    <w:uiPriority w:val="99"/>
    <w:unhideWhenUsed/>
    <w:rsid w:val="0060742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Гамолина</dc:creator>
  <cp:lastModifiedBy>l.n.akmantseva</cp:lastModifiedBy>
  <cp:revision>2</cp:revision>
  <dcterms:created xsi:type="dcterms:W3CDTF">2020-11-26T13:04:00Z</dcterms:created>
  <dcterms:modified xsi:type="dcterms:W3CDTF">2020-11-26T13:04:00Z</dcterms:modified>
</cp:coreProperties>
</file>